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64" w:rsidRPr="00535BD3" w:rsidRDefault="00A83764" w:rsidP="00A83764">
      <w:pPr>
        <w:pStyle w:val="Kop1"/>
        <w:spacing w:before="0" w:beforeAutospacing="0" w:after="225" w:afterAutospacing="0" w:line="360" w:lineRule="atLeast"/>
        <w:textAlignment w:val="top"/>
        <w:rPr>
          <w:rFonts w:asciiTheme="minorHAnsi" w:eastAsia="Times New Roman" w:hAnsiTheme="minorHAnsi" w:cs="Helvetica"/>
          <w:color w:val="555555"/>
          <w:spacing w:val="6"/>
          <w:sz w:val="24"/>
          <w:szCs w:val="24"/>
          <w:lang w:val="en-GB"/>
        </w:rPr>
      </w:pPr>
      <w:r w:rsidRPr="00535BD3">
        <w:rPr>
          <w:rFonts w:asciiTheme="minorHAnsi" w:eastAsia="Times New Roman" w:hAnsiTheme="minorHAnsi" w:cs="Helvetica"/>
          <w:color w:val="555555"/>
          <w:spacing w:val="6"/>
          <w:sz w:val="24"/>
          <w:szCs w:val="24"/>
          <w:lang w:val="en-GB"/>
        </w:rPr>
        <w:t xml:space="preserve">APPLICATION OF ISCED CODES IN </w:t>
      </w:r>
      <w:r w:rsidR="00535BD3" w:rsidRPr="00535BD3">
        <w:rPr>
          <w:rFonts w:asciiTheme="minorHAnsi" w:eastAsia="Times New Roman" w:hAnsiTheme="minorHAnsi" w:cs="Helvetica"/>
          <w:color w:val="555555"/>
          <w:spacing w:val="6"/>
          <w:sz w:val="24"/>
          <w:szCs w:val="24"/>
          <w:lang w:val="en-GB"/>
        </w:rPr>
        <w:t xml:space="preserve">the </w:t>
      </w:r>
      <w:r w:rsidRPr="00535BD3">
        <w:rPr>
          <w:rFonts w:asciiTheme="minorHAnsi" w:eastAsia="Times New Roman" w:hAnsiTheme="minorHAnsi" w:cs="Helvetica"/>
          <w:color w:val="555555"/>
          <w:spacing w:val="6"/>
          <w:sz w:val="24"/>
          <w:szCs w:val="24"/>
          <w:lang w:val="en-GB"/>
        </w:rPr>
        <w:t>EGRACONS TOOL</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Following the recommendations of UNESCO, the Egracons conversion tool will link degrees (both BA and MA) to ISCED codes and in this way create comparable student reference groups. The ISCED fields of Education and training are used by UNESCO /Eurostat/ OECD to classify degrees into disciplines. A new classificati</w:t>
      </w:r>
      <w:r w:rsidR="00535BD3">
        <w:rPr>
          <w:rFonts w:asciiTheme="minorHAnsi" w:hAnsiTheme="minorHAnsi" w:cs="Helvetica"/>
          <w:color w:val="555555"/>
          <w:spacing w:val="6"/>
          <w:lang w:val="en-GB"/>
        </w:rPr>
        <w:t>on was agreed upon in 2013 by UNESCO</w:t>
      </w:r>
      <w:r w:rsidRPr="00535BD3">
        <w:rPr>
          <w:rFonts w:asciiTheme="minorHAnsi" w:hAnsiTheme="minorHAnsi" w:cs="Helvetica"/>
          <w:color w:val="555555"/>
          <w:spacing w:val="6"/>
          <w:lang w:val="en-GB"/>
        </w:rPr>
        <w:t xml:space="preserve"> and now replaces the old </w:t>
      </w:r>
      <w:r w:rsidR="00E36AE5" w:rsidRPr="00535BD3">
        <w:rPr>
          <w:rFonts w:asciiTheme="minorHAnsi" w:hAnsiTheme="minorHAnsi" w:cs="Helvetica"/>
          <w:color w:val="555555"/>
          <w:spacing w:val="6"/>
          <w:lang w:val="en-GB"/>
        </w:rPr>
        <w:t>1997 version. T</w:t>
      </w:r>
      <w:r w:rsidRPr="00535BD3">
        <w:rPr>
          <w:rFonts w:asciiTheme="minorHAnsi" w:hAnsiTheme="minorHAnsi" w:cs="Helvetica"/>
          <w:color w:val="555555"/>
          <w:spacing w:val="6"/>
          <w:lang w:val="en-GB"/>
        </w:rPr>
        <w:t xml:space="preserve">he ISCED-2013 F classification comprises about 80 fields of education (detailed level = four digits). The detailed fields (the third hierarchical level of the classification) are intended mainly for use at </w:t>
      </w:r>
      <w:r w:rsidR="009F622F" w:rsidRPr="00535BD3">
        <w:rPr>
          <w:rFonts w:asciiTheme="minorHAnsi" w:hAnsiTheme="minorHAnsi" w:cs="Helvetica"/>
          <w:color w:val="555555"/>
          <w:spacing w:val="6"/>
          <w:lang w:val="en-GB"/>
        </w:rPr>
        <w:t xml:space="preserve">the tertiary level of education. </w:t>
      </w:r>
      <w:r w:rsidRPr="00535BD3">
        <w:rPr>
          <w:rFonts w:asciiTheme="minorHAnsi" w:hAnsiTheme="minorHAnsi" w:cs="Helvetica"/>
          <w:color w:val="555555"/>
          <w:spacing w:val="6"/>
          <w:lang w:val="en-GB"/>
        </w:rPr>
        <w:t>If you want to code at a higher level, one or two digits ‘8’ are added. In this way 4 digits can be used at all times.</w:t>
      </w:r>
      <w:r w:rsidR="00E36AE5" w:rsidRPr="00535BD3">
        <w:rPr>
          <w:rFonts w:asciiTheme="minorHAnsi" w:hAnsiTheme="minorHAnsi" w:cs="Helvetica"/>
          <w:color w:val="555555"/>
          <w:spacing w:val="6"/>
          <w:lang w:val="en-GB"/>
        </w:rPr>
        <w:t xml:space="preserve"> Codes with ‘8’ in it are referred to as Interdisciplinary </w:t>
      </w:r>
      <w:r w:rsidR="009F622F" w:rsidRPr="00535BD3">
        <w:rPr>
          <w:rFonts w:asciiTheme="minorHAnsi" w:hAnsiTheme="minorHAnsi" w:cs="Helvetica"/>
          <w:color w:val="555555"/>
          <w:spacing w:val="6"/>
          <w:lang w:val="en-GB"/>
        </w:rPr>
        <w:t xml:space="preserve">programmes. </w:t>
      </w:r>
      <w:r w:rsidR="00E36AE5" w:rsidRPr="00535BD3">
        <w:rPr>
          <w:rFonts w:asciiTheme="minorHAnsi" w:hAnsiTheme="minorHAnsi" w:cs="Helvetica"/>
          <w:color w:val="555555"/>
          <w:spacing w:val="6"/>
          <w:lang w:val="en-GB"/>
        </w:rPr>
        <w:t xml:space="preserve">It is </w:t>
      </w:r>
      <w:r w:rsidR="00E36AE5" w:rsidRPr="00535BD3">
        <w:rPr>
          <w:rFonts w:asciiTheme="minorHAnsi" w:hAnsiTheme="minorHAnsi" w:cs="Helvetica"/>
          <w:spacing w:val="6"/>
          <w:lang w:val="en-GB"/>
        </w:rPr>
        <w:t>also</w:t>
      </w:r>
      <w:r w:rsidR="00E36AE5" w:rsidRPr="00535BD3">
        <w:rPr>
          <w:rFonts w:asciiTheme="minorHAnsi" w:hAnsiTheme="minorHAnsi" w:cs="Helvetica"/>
          <w:color w:val="555555"/>
          <w:spacing w:val="6"/>
          <w:lang w:val="en-GB"/>
        </w:rPr>
        <w:t xml:space="preserve"> possible to use a digit ‘9’ at the detailed level to indicate a discipline not covered by the other detailed codes with 4 digits</w:t>
      </w:r>
      <w:r w:rsidR="009F622F" w:rsidRPr="00535BD3">
        <w:rPr>
          <w:rFonts w:asciiTheme="minorHAnsi" w:hAnsiTheme="minorHAnsi" w:cs="Helvetica"/>
          <w:color w:val="555555"/>
          <w:spacing w:val="6"/>
          <w:lang w:val="en-GB"/>
        </w:rPr>
        <w:t xml:space="preserve"> (‘not elsewhere classified’) and even the digit ‘0’ if no further info is available (‘not further defined’). For more info see the ISCED </w:t>
      </w:r>
      <w:hyperlink r:id="rId7" w:history="1">
        <w:r w:rsidR="009F622F" w:rsidRPr="00535BD3">
          <w:rPr>
            <w:rStyle w:val="Hyperlink"/>
            <w:rFonts w:asciiTheme="minorHAnsi" w:hAnsiTheme="minorHAnsi" w:cs="Helvetica"/>
            <w:color w:val="027AC6"/>
            <w:spacing w:val="6"/>
            <w:bdr w:val="none" w:sz="0" w:space="0" w:color="auto" w:frame="1"/>
            <w:lang w:val="en-GB"/>
          </w:rPr>
          <w:t>manual</w:t>
        </w:r>
      </w:hyperlink>
      <w:r w:rsidR="009F622F" w:rsidRPr="00535BD3">
        <w:rPr>
          <w:rFonts w:asciiTheme="minorHAnsi" w:hAnsiTheme="minorHAnsi" w:cs="Helvetica"/>
          <w:color w:val="555555"/>
          <w:spacing w:val="6"/>
          <w:lang w:val="en-GB"/>
        </w:rPr>
        <w:t>).</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xml:space="preserve">At the highest one-digit level the following 11 broad groups of fields of education are distinguished: 00 Generic Programmes and qualifications, 01. Education, 02. Humanities and arts, 03. Social sciences, journalism and information, 04. Business administration and law, 05. Natural Sciences, mathematics and statistics, 06. Information and Communication Technologies, 07. </w:t>
      </w:r>
      <w:proofErr w:type="spellStart"/>
      <w:r w:rsidRPr="00535BD3">
        <w:rPr>
          <w:rFonts w:asciiTheme="minorHAnsi" w:hAnsiTheme="minorHAnsi" w:cs="Helvetica"/>
          <w:color w:val="555555"/>
          <w:spacing w:val="6"/>
          <w:lang w:val="en-GB"/>
        </w:rPr>
        <w:t>Engineeering</w:t>
      </w:r>
      <w:proofErr w:type="spellEnd"/>
      <w:r w:rsidRPr="00535BD3">
        <w:rPr>
          <w:rFonts w:asciiTheme="minorHAnsi" w:hAnsiTheme="minorHAnsi" w:cs="Helvetica"/>
          <w:color w:val="555555"/>
          <w:spacing w:val="6"/>
          <w:lang w:val="en-GB"/>
        </w:rPr>
        <w:t xml:space="preserve">, manufacturing and construction, 08. Agriculture, forestry and veterinary, 09. Health and welfare, and 10.Services. </w:t>
      </w:r>
      <w:hyperlink r:id="rId8" w:history="1">
        <w:r w:rsidRPr="00535BD3">
          <w:rPr>
            <w:rStyle w:val="Hyperlink"/>
            <w:rFonts w:asciiTheme="minorHAnsi" w:hAnsiTheme="minorHAnsi" w:cs="Helvetica"/>
            <w:color w:val="027AC6"/>
            <w:spacing w:val="6"/>
            <w:bdr w:val="none" w:sz="0" w:space="0" w:color="auto" w:frame="1"/>
            <w:lang w:val="en-GB"/>
          </w:rPr>
          <w:t>Read more here</w:t>
        </w:r>
      </w:hyperlink>
      <w:r w:rsidRPr="00535BD3">
        <w:rPr>
          <w:rFonts w:asciiTheme="minorHAnsi" w:hAnsiTheme="minorHAnsi" w:cs="Helvetica"/>
          <w:color w:val="555555"/>
          <w:spacing w:val="6"/>
          <w:lang w:val="en-GB"/>
        </w:rPr>
        <w:t>.</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xml:space="preserve">The Egracons project </w:t>
      </w:r>
      <w:r w:rsidR="00535BD3" w:rsidRPr="00535BD3">
        <w:rPr>
          <w:rFonts w:asciiTheme="minorHAnsi" w:hAnsiTheme="minorHAnsi" w:cs="Helvetica"/>
          <w:color w:val="555555"/>
          <w:spacing w:val="6"/>
          <w:lang w:val="en-GB"/>
        </w:rPr>
        <w:t>aggregates (combines) the</w:t>
      </w:r>
      <w:r w:rsidRPr="00535BD3">
        <w:rPr>
          <w:rFonts w:asciiTheme="minorHAnsi" w:hAnsiTheme="minorHAnsi" w:cs="Helvetica"/>
          <w:color w:val="555555"/>
          <w:spacing w:val="6"/>
          <w:lang w:val="en-GB"/>
        </w:rPr>
        <w:t xml:space="preserve"> degree programmes (of the same cycle)</w:t>
      </w:r>
      <w:r w:rsidR="00E36AE5" w:rsidRPr="00535BD3">
        <w:rPr>
          <w:rFonts w:asciiTheme="minorHAnsi" w:hAnsiTheme="minorHAnsi" w:cs="Helvetica"/>
          <w:color w:val="555555"/>
          <w:spacing w:val="6"/>
          <w:lang w:val="en-GB"/>
        </w:rPr>
        <w:t xml:space="preserve"> that belong to </w:t>
      </w:r>
      <w:r w:rsidRPr="00535BD3">
        <w:rPr>
          <w:rFonts w:asciiTheme="minorHAnsi" w:hAnsiTheme="minorHAnsi" w:cs="Helvetica"/>
          <w:color w:val="555555"/>
          <w:spacing w:val="6"/>
          <w:lang w:val="en-GB"/>
        </w:rPr>
        <w:t xml:space="preserve">the same ISCED study field code to make up one single reference group (discipline) </w:t>
      </w:r>
      <w:r w:rsidR="00535BD3" w:rsidRPr="00535BD3">
        <w:rPr>
          <w:rFonts w:asciiTheme="minorHAnsi" w:hAnsiTheme="minorHAnsi" w:cs="Helvetica"/>
          <w:color w:val="555555"/>
          <w:spacing w:val="6"/>
          <w:lang w:val="en-GB"/>
        </w:rPr>
        <w:t>as</w:t>
      </w:r>
      <w:r w:rsidR="00E36AE5" w:rsidRPr="00535BD3">
        <w:rPr>
          <w:rFonts w:asciiTheme="minorHAnsi" w:hAnsiTheme="minorHAnsi" w:cs="Helvetica"/>
          <w:color w:val="555555"/>
          <w:spacing w:val="6"/>
          <w:lang w:val="en-GB"/>
        </w:rPr>
        <w:t xml:space="preserve"> identified by a </w:t>
      </w:r>
      <w:r w:rsidRPr="00535BD3">
        <w:rPr>
          <w:rFonts w:asciiTheme="minorHAnsi" w:hAnsiTheme="minorHAnsi" w:cs="Helvetica"/>
          <w:color w:val="555555"/>
          <w:spacing w:val="6"/>
          <w:lang w:val="en-GB"/>
        </w:rPr>
        <w:t xml:space="preserve">4-digit code. The grading tables are </w:t>
      </w:r>
      <w:r w:rsidR="00E36AE5" w:rsidRPr="00535BD3">
        <w:rPr>
          <w:rFonts w:asciiTheme="minorHAnsi" w:hAnsiTheme="minorHAnsi" w:cs="Helvetica"/>
          <w:color w:val="555555"/>
          <w:spacing w:val="6"/>
          <w:lang w:val="en-GB"/>
        </w:rPr>
        <w:t xml:space="preserve">therefore </w:t>
      </w:r>
      <w:r w:rsidRPr="00535BD3">
        <w:rPr>
          <w:rFonts w:asciiTheme="minorHAnsi" w:hAnsiTheme="minorHAnsi" w:cs="Helvetica"/>
          <w:color w:val="555555"/>
          <w:spacing w:val="6"/>
          <w:lang w:val="en-GB"/>
        </w:rPr>
        <w:t>submitted per degree, but the degrees are combined automatically to ISCED discipline codes inside the tool.</w:t>
      </w:r>
      <w:r w:rsidR="00D93EBC" w:rsidRPr="00535BD3">
        <w:rPr>
          <w:rFonts w:asciiTheme="minorHAnsi" w:hAnsiTheme="minorHAnsi" w:cs="Helvetica"/>
          <w:color w:val="555555"/>
          <w:spacing w:val="6"/>
          <w:lang w:val="en-GB"/>
        </w:rPr>
        <w:t xml:space="preserve"> Each separate degree (diploma qualification)  therefore has to be assigned a 4-digit code, but several degrees may share the same code. </w:t>
      </w:r>
      <w:r w:rsidRPr="00535BD3">
        <w:rPr>
          <w:rFonts w:asciiTheme="minorHAnsi" w:hAnsiTheme="minorHAnsi" w:cs="Helvetica"/>
          <w:color w:val="555555"/>
          <w:spacing w:val="6"/>
          <w:lang w:val="en-GB"/>
        </w:rPr>
        <w:t xml:space="preserve">This makes it possible to search both by degree title and ISCED code. The choice of the codes is critical </w:t>
      </w:r>
      <w:r w:rsidR="00E36AE5" w:rsidRPr="00535BD3">
        <w:rPr>
          <w:rFonts w:asciiTheme="minorHAnsi" w:hAnsiTheme="minorHAnsi" w:cs="Helvetica"/>
          <w:color w:val="555555"/>
          <w:spacing w:val="6"/>
          <w:lang w:val="en-GB"/>
        </w:rPr>
        <w:t xml:space="preserve">and </w:t>
      </w:r>
      <w:r w:rsidRPr="00535BD3">
        <w:rPr>
          <w:rFonts w:asciiTheme="minorHAnsi" w:hAnsiTheme="minorHAnsi" w:cs="Helvetica"/>
          <w:color w:val="555555"/>
          <w:spacing w:val="6"/>
          <w:lang w:val="en-GB"/>
        </w:rPr>
        <w:t xml:space="preserve">in order to make the conversion simpler, it should be </w:t>
      </w:r>
      <w:r w:rsidR="00E36AE5" w:rsidRPr="00535BD3">
        <w:rPr>
          <w:rFonts w:asciiTheme="minorHAnsi" w:hAnsiTheme="minorHAnsi" w:cs="Helvetica"/>
          <w:color w:val="555555"/>
          <w:spacing w:val="6"/>
          <w:lang w:val="en-GB"/>
        </w:rPr>
        <w:t xml:space="preserve">as </w:t>
      </w:r>
      <w:r w:rsidRPr="00535BD3">
        <w:rPr>
          <w:rFonts w:asciiTheme="minorHAnsi" w:hAnsiTheme="minorHAnsi" w:cs="Helvetica"/>
          <w:color w:val="555555"/>
          <w:spacing w:val="6"/>
          <w:lang w:val="en-GB"/>
        </w:rPr>
        <w:t xml:space="preserve">uniformly applied </w:t>
      </w:r>
      <w:r w:rsidR="00E36AE5" w:rsidRPr="00535BD3">
        <w:rPr>
          <w:rFonts w:asciiTheme="minorHAnsi" w:hAnsiTheme="minorHAnsi" w:cs="Helvetica"/>
          <w:color w:val="555555"/>
          <w:spacing w:val="6"/>
          <w:lang w:val="en-GB"/>
        </w:rPr>
        <w:t xml:space="preserve">as </w:t>
      </w:r>
      <w:r w:rsidR="00535BD3" w:rsidRPr="00535BD3">
        <w:rPr>
          <w:rFonts w:asciiTheme="minorHAnsi" w:hAnsiTheme="minorHAnsi" w:cs="Helvetica"/>
          <w:color w:val="555555"/>
          <w:spacing w:val="6"/>
          <w:lang w:val="en-GB"/>
        </w:rPr>
        <w:t>possible</w:t>
      </w:r>
      <w:r w:rsidR="00E36AE5" w:rsidRPr="00535BD3">
        <w:rPr>
          <w:rFonts w:asciiTheme="minorHAnsi" w:hAnsiTheme="minorHAnsi" w:cs="Helvetica"/>
          <w:color w:val="555555"/>
          <w:spacing w:val="6"/>
          <w:lang w:val="en-GB"/>
        </w:rPr>
        <w:t xml:space="preserve">. Egracons suggests that all </w:t>
      </w:r>
      <w:r w:rsidRPr="00535BD3">
        <w:rPr>
          <w:rFonts w:asciiTheme="minorHAnsi" w:hAnsiTheme="minorHAnsi" w:cs="Helvetica"/>
          <w:color w:val="555555"/>
          <w:spacing w:val="6"/>
          <w:lang w:val="en-GB"/>
        </w:rPr>
        <w:t xml:space="preserve">HEIs </w:t>
      </w:r>
      <w:r w:rsidR="00E36AE5" w:rsidRPr="00535BD3">
        <w:rPr>
          <w:rFonts w:asciiTheme="minorHAnsi" w:hAnsiTheme="minorHAnsi" w:cs="Helvetica"/>
          <w:color w:val="555555"/>
          <w:spacing w:val="6"/>
          <w:lang w:val="en-GB"/>
        </w:rPr>
        <w:t xml:space="preserve">within the same </w:t>
      </w:r>
      <w:r w:rsidRPr="00535BD3">
        <w:rPr>
          <w:rFonts w:asciiTheme="minorHAnsi" w:hAnsiTheme="minorHAnsi" w:cs="Helvetica"/>
          <w:color w:val="555555"/>
          <w:spacing w:val="6"/>
          <w:lang w:val="en-GB"/>
        </w:rPr>
        <w:t>country (or educational system of a region)</w:t>
      </w:r>
      <w:r w:rsidR="00E36AE5" w:rsidRPr="00535BD3">
        <w:rPr>
          <w:rFonts w:asciiTheme="minorHAnsi" w:hAnsiTheme="minorHAnsi" w:cs="Helvetica"/>
          <w:color w:val="555555"/>
          <w:spacing w:val="6"/>
          <w:lang w:val="en-GB"/>
        </w:rPr>
        <w:t xml:space="preserve"> use a uniform list for the whole country. </w:t>
      </w:r>
      <w:r w:rsidRPr="00535BD3">
        <w:rPr>
          <w:rFonts w:asciiTheme="minorHAnsi" w:hAnsiTheme="minorHAnsi" w:cs="Helvetica"/>
          <w:color w:val="555555"/>
          <w:spacing w:val="6"/>
          <w:lang w:val="en-GB"/>
        </w:rPr>
        <w:t>This makes it possible to have a one-to-one correspondence between reference groups of different countries. Comparing grading tables based on individual degree programmes would not offer this correspondence, as they cannot be readily compared, may be statistically unstable and be too dependent on the grading behaviour of individual professors.</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xml:space="preserve">The requirement of providing 4-digit codes was incorporated in the grading table </w:t>
      </w:r>
      <w:r w:rsidR="00535BD3" w:rsidRPr="00535BD3">
        <w:rPr>
          <w:rFonts w:asciiTheme="minorHAnsi" w:hAnsiTheme="minorHAnsi" w:cs="Helvetica"/>
          <w:color w:val="555555"/>
          <w:spacing w:val="6"/>
          <w:lang w:val="en-GB"/>
        </w:rPr>
        <w:t>dat</w:t>
      </w:r>
      <w:r w:rsidR="00535BD3">
        <w:rPr>
          <w:rFonts w:asciiTheme="minorHAnsi" w:hAnsiTheme="minorHAnsi" w:cs="Helvetica"/>
          <w:color w:val="555555"/>
          <w:spacing w:val="6"/>
          <w:lang w:val="en-GB"/>
        </w:rPr>
        <w:t>a</w:t>
      </w:r>
      <w:r w:rsidR="00535BD3" w:rsidRPr="00535BD3">
        <w:rPr>
          <w:rFonts w:asciiTheme="minorHAnsi" w:hAnsiTheme="minorHAnsi" w:cs="Helvetica"/>
          <w:color w:val="555555"/>
          <w:spacing w:val="6"/>
          <w:lang w:val="en-GB"/>
        </w:rPr>
        <w:t xml:space="preserve"> </w:t>
      </w:r>
      <w:r w:rsidRPr="00535BD3">
        <w:rPr>
          <w:rFonts w:asciiTheme="minorHAnsi" w:hAnsiTheme="minorHAnsi" w:cs="Helvetica"/>
          <w:color w:val="555555"/>
          <w:spacing w:val="6"/>
          <w:lang w:val="en-GB"/>
        </w:rPr>
        <w:t>template</w:t>
      </w:r>
      <w:r w:rsidR="00535BD3" w:rsidRPr="00535BD3">
        <w:rPr>
          <w:rFonts w:asciiTheme="minorHAnsi" w:hAnsiTheme="minorHAnsi" w:cs="Helvetica"/>
          <w:color w:val="555555"/>
          <w:spacing w:val="6"/>
          <w:lang w:val="en-GB"/>
        </w:rPr>
        <w:t>s</w:t>
      </w:r>
      <w:r w:rsidRPr="00535BD3">
        <w:rPr>
          <w:rFonts w:asciiTheme="minorHAnsi" w:hAnsiTheme="minorHAnsi" w:cs="Helvetica"/>
          <w:color w:val="555555"/>
          <w:spacing w:val="6"/>
          <w:lang w:val="en-GB"/>
        </w:rPr>
        <w:t xml:space="preserve"> available now at the EGRACONS website. All availab</w:t>
      </w:r>
      <w:r w:rsidR="00E36AE5" w:rsidRPr="00535BD3">
        <w:rPr>
          <w:rFonts w:asciiTheme="minorHAnsi" w:hAnsiTheme="minorHAnsi" w:cs="Helvetica"/>
          <w:color w:val="555555"/>
          <w:spacing w:val="6"/>
          <w:lang w:val="en-GB"/>
        </w:rPr>
        <w:t>l</w:t>
      </w:r>
      <w:r w:rsidRPr="00535BD3">
        <w:rPr>
          <w:rFonts w:asciiTheme="minorHAnsi" w:hAnsiTheme="minorHAnsi" w:cs="Helvetica"/>
          <w:color w:val="555555"/>
          <w:spacing w:val="6"/>
          <w:lang w:val="en-GB"/>
        </w:rPr>
        <w:t>e codes can be accessed there as well  (</w:t>
      </w:r>
      <w:hyperlink r:id="rId9" w:history="1">
        <w:r w:rsidRPr="00535BD3">
          <w:rPr>
            <w:rStyle w:val="Hyperlink"/>
            <w:rFonts w:asciiTheme="minorHAnsi" w:hAnsiTheme="minorHAnsi" w:cs="Helvetica"/>
            <w:color w:val="027AC6"/>
            <w:spacing w:val="6"/>
            <w:bdr w:val="none" w:sz="0" w:space="0" w:color="auto" w:frame="1"/>
            <w:lang w:val="en-GB"/>
          </w:rPr>
          <w:t>see list</w:t>
        </w:r>
      </w:hyperlink>
      <w:r w:rsidRPr="00535BD3">
        <w:rPr>
          <w:rFonts w:asciiTheme="minorHAnsi" w:hAnsiTheme="minorHAnsi" w:cs="Helvetica"/>
          <w:color w:val="555555"/>
          <w:spacing w:val="6"/>
          <w:lang w:val="en-GB"/>
        </w:rPr>
        <w:t>). The Grading Table Template</w:t>
      </w:r>
      <w:r w:rsidR="00535BD3">
        <w:rPr>
          <w:rFonts w:asciiTheme="minorHAnsi" w:hAnsiTheme="minorHAnsi" w:cs="Helvetica"/>
          <w:color w:val="555555"/>
          <w:spacing w:val="6"/>
          <w:lang w:val="en-GB"/>
        </w:rPr>
        <w:t>s</w:t>
      </w:r>
      <w:r w:rsidRPr="00535BD3">
        <w:rPr>
          <w:rFonts w:asciiTheme="minorHAnsi" w:hAnsiTheme="minorHAnsi" w:cs="Helvetica"/>
          <w:color w:val="555555"/>
          <w:spacing w:val="6"/>
          <w:lang w:val="en-GB"/>
        </w:rPr>
        <w:t xml:space="preserve"> can be accessed at </w:t>
      </w:r>
      <w:hyperlink r:id="rId10" w:history="1">
        <w:r w:rsidRPr="00535BD3">
          <w:rPr>
            <w:rStyle w:val="Hyperlink"/>
            <w:rFonts w:asciiTheme="minorHAnsi" w:hAnsiTheme="minorHAnsi" w:cs="Helvetica"/>
            <w:color w:val="027AC6"/>
            <w:spacing w:val="6"/>
            <w:bdr w:val="none" w:sz="0" w:space="0" w:color="auto" w:frame="1"/>
            <w:lang w:val="en-GB"/>
          </w:rPr>
          <w:t>http://egracons.eu/document/grading-table-instructions-and-template</w:t>
        </w:r>
      </w:hyperlink>
      <w:r w:rsidRPr="00535BD3">
        <w:rPr>
          <w:rFonts w:asciiTheme="minorHAnsi" w:hAnsiTheme="minorHAnsi" w:cs="Helvetica"/>
          <w:color w:val="555555"/>
          <w:spacing w:val="6"/>
          <w:lang w:val="en-GB"/>
        </w:rPr>
        <w:t xml:space="preserve">. </w:t>
      </w:r>
      <w:r w:rsidR="00535BD3">
        <w:rPr>
          <w:rFonts w:asciiTheme="minorHAnsi" w:hAnsiTheme="minorHAnsi" w:cs="Helvetica"/>
          <w:color w:val="555555"/>
          <w:spacing w:val="6"/>
          <w:lang w:val="en-GB"/>
        </w:rPr>
        <w:t xml:space="preserve">Make sure you use the latest version (June 2015). The templates </w:t>
      </w:r>
      <w:r w:rsidRPr="00535BD3">
        <w:rPr>
          <w:rFonts w:asciiTheme="minorHAnsi" w:hAnsiTheme="minorHAnsi" w:cs="Helvetica"/>
          <w:color w:val="555555"/>
          <w:spacing w:val="6"/>
          <w:lang w:val="en-GB"/>
        </w:rPr>
        <w:t>offer the possibility of supplying the English translation of degree titles at the host university as well, as these are easier to understand by the people converting the grades at the home university.</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lastRenderedPageBreak/>
        <w:t xml:space="preserve">Universities willing to submit their grading tables are now asked to use the templates available and send them to the project team at: </w:t>
      </w:r>
      <w:hyperlink r:id="rId11" w:history="1">
        <w:r w:rsidRPr="00535BD3">
          <w:rPr>
            <w:rStyle w:val="Hyperlink"/>
            <w:rFonts w:asciiTheme="minorHAnsi" w:hAnsiTheme="minorHAnsi" w:cs="Helvetica"/>
            <w:color w:val="027AC6"/>
            <w:spacing w:val="6"/>
            <w:bdr w:val="none" w:sz="0" w:space="0" w:color="auto" w:frame="1"/>
            <w:lang w:val="en-GB"/>
          </w:rPr>
          <w:t>Valere.Meus@UGent.be</w:t>
        </w:r>
      </w:hyperlink>
      <w:r w:rsidR="00535BD3">
        <w:rPr>
          <w:rStyle w:val="Hyperlink"/>
          <w:rFonts w:asciiTheme="minorHAnsi" w:hAnsiTheme="minorHAnsi" w:cs="Helvetica"/>
          <w:color w:val="027AC6"/>
          <w:spacing w:val="6"/>
          <w:bdr w:val="none" w:sz="0" w:space="0" w:color="auto" w:frame="1"/>
          <w:lang w:val="en-GB"/>
        </w:rPr>
        <w:t>.</w:t>
      </w:r>
      <w:r w:rsidR="0044196D">
        <w:rPr>
          <w:rFonts w:asciiTheme="minorHAnsi" w:hAnsiTheme="minorHAnsi" w:cs="Helvetica"/>
          <w:color w:val="555555"/>
          <w:spacing w:val="6"/>
          <w:lang w:val="en-GB"/>
        </w:rPr>
        <w:t xml:space="preserve"> If we </w:t>
      </w:r>
      <w:proofErr w:type="spellStart"/>
      <w:r w:rsidR="0044196D">
        <w:rPr>
          <w:rFonts w:asciiTheme="minorHAnsi" w:hAnsiTheme="minorHAnsi" w:cs="Helvetica"/>
          <w:color w:val="555555"/>
          <w:spacing w:val="6"/>
          <w:lang w:val="en-GB"/>
        </w:rPr>
        <w:t>recive</w:t>
      </w:r>
      <w:proofErr w:type="spellEnd"/>
      <w:r w:rsidR="0044196D">
        <w:rPr>
          <w:rFonts w:asciiTheme="minorHAnsi" w:hAnsiTheme="minorHAnsi" w:cs="Helvetica"/>
          <w:color w:val="555555"/>
          <w:spacing w:val="6"/>
          <w:lang w:val="en-GB"/>
        </w:rPr>
        <w:t xml:space="preserve"> them before the end of August 2015 we will </w:t>
      </w:r>
      <w:r w:rsidRPr="00535BD3">
        <w:rPr>
          <w:rFonts w:asciiTheme="minorHAnsi" w:hAnsiTheme="minorHAnsi" w:cs="Helvetica"/>
          <w:color w:val="555555"/>
          <w:spacing w:val="6"/>
          <w:lang w:val="en-GB"/>
        </w:rPr>
        <w:t xml:space="preserve">include them in the first operational version of the tool to be presented at the </w:t>
      </w:r>
      <w:hyperlink r:id="rId12" w:history="1">
        <w:r w:rsidRPr="00535BD3">
          <w:rPr>
            <w:rStyle w:val="Hyperlink"/>
            <w:rFonts w:asciiTheme="minorHAnsi" w:hAnsiTheme="minorHAnsi" w:cs="Helvetica"/>
            <w:color w:val="027AC6"/>
            <w:spacing w:val="6"/>
            <w:bdr w:val="none" w:sz="0" w:space="0" w:color="auto" w:frame="1"/>
            <w:lang w:val="en-GB"/>
          </w:rPr>
          <w:t>EAIE conference in Glasgow</w:t>
        </w:r>
      </w:hyperlink>
      <w:r w:rsidRPr="00535BD3">
        <w:rPr>
          <w:rFonts w:asciiTheme="minorHAnsi" w:hAnsiTheme="minorHAnsi" w:cs="Helvetica"/>
          <w:color w:val="555555"/>
          <w:spacing w:val="6"/>
          <w:lang w:val="en-GB"/>
        </w:rPr>
        <w:t xml:space="preserve"> in September</w:t>
      </w:r>
      <w:r w:rsidR="0044196D">
        <w:rPr>
          <w:rFonts w:asciiTheme="minorHAnsi" w:hAnsiTheme="minorHAnsi" w:cs="Helvetica"/>
          <w:color w:val="555555"/>
          <w:spacing w:val="6"/>
          <w:lang w:val="en-GB"/>
        </w:rPr>
        <w:t xml:space="preserve"> 2015</w:t>
      </w:r>
      <w:r w:rsidRPr="00535BD3">
        <w:rPr>
          <w:rFonts w:asciiTheme="minorHAnsi" w:hAnsiTheme="minorHAnsi" w:cs="Helvetica"/>
          <w:color w:val="555555"/>
          <w:spacing w:val="6"/>
          <w:lang w:val="en-GB"/>
        </w:rPr>
        <w:t>.</w:t>
      </w:r>
    </w:p>
    <w:p w:rsidR="00E36AE5" w:rsidRPr="00535BD3" w:rsidRDefault="00E36AE5" w:rsidP="00A83764">
      <w:pPr>
        <w:jc w:val="both"/>
        <w:textAlignment w:val="top"/>
        <w:rPr>
          <w:rFonts w:asciiTheme="minorHAnsi" w:hAnsiTheme="minorHAnsi" w:cs="Helvetica"/>
          <w:color w:val="555555"/>
          <w:spacing w:val="6"/>
          <w:lang w:val="en-GB"/>
        </w:rPr>
      </w:pPr>
    </w:p>
    <w:p w:rsidR="009F622F" w:rsidRPr="00535BD3" w:rsidRDefault="009F622F" w:rsidP="00A83764">
      <w:pPr>
        <w:jc w:val="both"/>
        <w:textAlignment w:val="top"/>
        <w:rPr>
          <w:rFonts w:asciiTheme="minorHAnsi" w:hAnsiTheme="minorHAnsi" w:cs="Helvetica"/>
          <w:color w:val="555555"/>
          <w:spacing w:val="6"/>
          <w:lang w:val="en-GB"/>
        </w:rPr>
      </w:pPr>
    </w:p>
    <w:p w:rsidR="00E36AE5" w:rsidRPr="00535BD3" w:rsidRDefault="00E36AE5" w:rsidP="00A83764">
      <w:pPr>
        <w:jc w:val="both"/>
        <w:textAlignment w:val="top"/>
        <w:rPr>
          <w:rFonts w:asciiTheme="minorHAnsi" w:hAnsiTheme="minorHAnsi" w:cs="Helvetica"/>
          <w:b/>
          <w:color w:val="555555"/>
          <w:spacing w:val="6"/>
          <w:lang w:val="en-GB"/>
        </w:rPr>
      </w:pPr>
      <w:r w:rsidRPr="00535BD3">
        <w:rPr>
          <w:rFonts w:asciiTheme="minorHAnsi" w:hAnsiTheme="minorHAnsi" w:cs="Helvetica"/>
          <w:b/>
          <w:color w:val="555555"/>
          <w:spacing w:val="6"/>
          <w:lang w:val="en-GB"/>
        </w:rPr>
        <w:t>ISCED Codes used by Egracons</w:t>
      </w:r>
    </w:p>
    <w:p w:rsidR="00E36AE5" w:rsidRPr="00535BD3" w:rsidRDefault="00E36AE5" w:rsidP="00A83764">
      <w:pPr>
        <w:jc w:val="both"/>
        <w:textAlignment w:val="top"/>
        <w:rPr>
          <w:rFonts w:asciiTheme="minorHAnsi" w:hAnsiTheme="minorHAnsi" w:cs="Helvetica"/>
          <w:color w:val="555555"/>
          <w:spacing w:val="6"/>
          <w:lang w:val="en-GB"/>
        </w:rPr>
      </w:pPr>
    </w:p>
    <w:tbl>
      <w:tblPr>
        <w:tblW w:w="8676" w:type="dxa"/>
        <w:tblInd w:w="70" w:type="dxa"/>
        <w:tblCellMar>
          <w:left w:w="70" w:type="dxa"/>
          <w:right w:w="70" w:type="dxa"/>
        </w:tblCellMar>
        <w:tblLook w:val="04A0" w:firstRow="1" w:lastRow="0" w:firstColumn="1" w:lastColumn="0" w:noHBand="0" w:noVBand="1"/>
      </w:tblPr>
      <w:tblGrid>
        <w:gridCol w:w="8676"/>
      </w:tblGrid>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bookmarkStart w:id="0" w:name="RANGE!B2:B179"/>
            <w:r w:rsidRPr="00535BD3">
              <w:rPr>
                <w:rFonts w:asciiTheme="minorHAnsi" w:eastAsia="Times New Roman" w:hAnsiTheme="minorHAnsi"/>
                <w:color w:val="000000"/>
                <w:lang w:val="en-GB"/>
              </w:rPr>
              <w:t>0011 - Basic programmes and qualifications</w:t>
            </w:r>
            <w:bookmarkEnd w:id="0"/>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0021 - Literacy and numeracy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0031 - Personal skills and development</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0100 - Education,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0110 - Education,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0111 - Education science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0112 - Training for pre-school teachers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0113 - Teacher training without subject specialisation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0114 - Teacher training with subject specialisation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0118 - Education,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0119 - Education,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0188 - Education,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0200 - Arts and humanities,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0210 - Arts,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0211 - Audio-visual techniques and media production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0212 - Fashion, interior and industrial design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0213 - Fine arts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0214 - Handicrafts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0215 - Music and performing arts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0218 - Arts,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0219 - Arts,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0220 - Humanities (except languages),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0221 - Religion and theology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0222 - History and archaeology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0223 - Philosophy and ethics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0228 - Humanities (except languages),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0229 - Humanities (except languages),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0230 - Languages,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0231 - Language acquisition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0232 - Literature and linguistics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0238 - Languages,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0239 - Languages,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0288 - Arts and humanities,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0300 - Social sciences, journalism and information,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0310 - Social and behavioural sciences,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0311 - Economics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0312 - Political sciences and civics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0313 - Psychology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0314 - Sociology and cultural studies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0318 - Social and behavioural sciences,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0319 - Social and behavioural sciences,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0320 - Journalism and information,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0321 - Journalism and reporting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0322 - Library, information and archival studies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0328 - Journalism and information,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0329 - Journalism and information,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0388 - Social sciences, journalism and information,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0400 - Business, administration and law,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0410 - Business and administration,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0411 - Accounting and taxation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0412 - Finance, banking and insurance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0413 - Management and administration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0414 - Marketing and advertising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0415 - Secretarial and office work</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0416 - Wholesale and retail sales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0417 - Work skills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0418 - Business and administration,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0419 - Business and administration,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0420 - Law,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0421 - Law</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0428 - Law,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0429 - Law,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0488 - Business, administration and law,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0500 - Natural sciences, mathematics and statistics,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0510 - Biological and related sciences,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0511 - Biology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0512 - Biochemistry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0518 - Biological and related sciences,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0519 - Biological and related sciences,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0520 - Environment,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0521 - Environmental sciences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0522 - Natural environments and wildlife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0528 - Environment,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0529 - Environment,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0530 - Physical sciences,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0531 - Chemistry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0532 - Earth sciences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0533 - Physics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0538 - Physical sciences,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0539 - Physical sciences,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0540 - Mathematics and statistics,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0541 - Mathematics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0542 - Statistics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0548 - Mathematics and statistics,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0549 - Mathematics and statistics,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0588 - Natural sciences, mathematics and statistics,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0600 - Information and Communication Technologies (ICTs),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0610 - Information and Communication Technologies (ICTs),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0611 - Computer use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0612 - Database and network design and administration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0613 - Software and applications development and analysis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0618 - Information and Communication Technologies (ICTs),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0619 - Information and Communication Technologies (ICTs),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0688 - Information and Communication Technologies (ICTs),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0700 - Engineering, manufacturing and construction,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0710 - Engineering and engineering trades,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0711 - Chemical engineering and processes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0712 - Environmental protection technology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0713 - Electricity and energy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0714 - Electronics and automation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0715 - Mechanics and metal trades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0716 - Motor vehicles, ships and aircraft</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0718 - Engineering and engineering trades,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0719 - Engineering and engineering trades,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0720 - Manufacturing and processing,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0721 - Food processing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0722 - Materials (glass, paper, plastic and wood)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0723 - Textiles (clothes, footwear and leather)</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0724 - Mining and extraction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0728 - Manufacturing and processing,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0729 - Manufacturing and processing,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0730 - Architecture and construction,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0731 - Architecture and town planning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0732 - Building and civil engineering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0738 - Architecture and construction,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0739 - Architecture and construction,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0788 - Engineering, manufacturing and construction,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0800 - Agriculture, forestry, fisheries and veterinary,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0810 - Agriculture,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0811 - Crop and livestock production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0812 - Horticulture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0818 - Agriculture,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0819 - Agriculture,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0820 - Forestry,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0821 - Forestry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0828 - Forestry,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0829 - Forestry,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0830 - Fisheries,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0831 - Fisheries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0838 - Fisheries,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0839 - Fisheries,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0840 - Veterinary,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0841 - Veterinary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0848 - Veterinary,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0849 - Veterinary,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0888 - Agriculture, forestry, fisheries and veterinary,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0900 - Health and welfare,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0910 - Health,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0911 - Dental studies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0912 - Medicine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0913 - Nursing and midwifery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0914 - Medical diagnostic and treatment technology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0915 - Therapy and rehabilitation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0916 - Pharmacy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0917 - Traditional and complementary medicine and therapy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0918 - Health,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0919 - Health,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0920 - Welfare,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0921 - Care of the elderly and of disabled adults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0922 - Child care and youth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0923 - Social work and counselling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0928 - Welfare,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0929 - Welfare,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0988 - Health and welfare,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1000 -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1010 - Personal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1011 - Domestic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1012 - Hair and beauty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1013 - Hotel, restaurants and catering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1014 - Sports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1015 - Travel, tourism and leisure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1018 - Personal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1019 - Personal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1020 - Hygiene and occupational health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1021 - Community sanitation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1022 - Occupational health and safety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1028 - Hygiene and occupational health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1029 - Hygiene and occupational health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1030 - Security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1031 - Military and defence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1032 - Protection of persons and property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1038 - Security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1039 - Security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1040 - Transport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1041 - Transport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1048 - Transport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1049 - Transport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1088 - Services, inter-disciplinary programmes</w:t>
            </w:r>
          </w:p>
          <w:p w:rsidR="0044196D" w:rsidRDefault="0044196D" w:rsidP="00E36AE5">
            <w:pPr>
              <w:rPr>
                <w:rFonts w:asciiTheme="minorHAnsi" w:eastAsia="Times New Roman" w:hAnsiTheme="minorHAnsi"/>
                <w:color w:val="000000"/>
                <w:lang w:val="en-GB"/>
              </w:rPr>
            </w:pPr>
            <w:r w:rsidRPr="0044196D">
              <w:rPr>
                <w:rFonts w:asciiTheme="minorHAnsi" w:eastAsia="Times New Roman" w:hAnsiTheme="minorHAnsi"/>
                <w:color w:val="000000"/>
                <w:lang w:val="en-GB"/>
              </w:rPr>
              <w:t>9999 - Field of Study unknown - Not elsewhere Classified</w:t>
            </w:r>
            <w:r>
              <w:rPr>
                <w:rFonts w:asciiTheme="minorHAnsi" w:eastAsia="Times New Roman" w:hAnsiTheme="minorHAnsi"/>
                <w:color w:val="000000"/>
                <w:lang w:val="en-GB"/>
              </w:rPr>
              <w:t xml:space="preserve"> (</w:t>
            </w:r>
            <w:r w:rsidRPr="0044196D">
              <w:rPr>
                <w:rFonts w:asciiTheme="minorHAnsi" w:eastAsia="Times New Roman" w:hAnsiTheme="minorHAnsi"/>
                <w:color w:val="000000"/>
                <w:lang w:val="en-GB"/>
              </w:rPr>
              <w:t>Used to group a large number of degrees that you do not want to specify further in terms of field of study</w:t>
            </w:r>
            <w:r>
              <w:rPr>
                <w:rFonts w:asciiTheme="minorHAnsi" w:eastAsia="Times New Roman" w:hAnsiTheme="minorHAnsi"/>
                <w:color w:val="000000"/>
                <w:lang w:val="en-GB"/>
              </w:rPr>
              <w:t>)</w:t>
            </w:r>
            <w:bookmarkStart w:id="1" w:name="_GoBack"/>
            <w:bookmarkEnd w:id="1"/>
          </w:p>
          <w:p w:rsidR="0044196D" w:rsidRPr="00535BD3" w:rsidRDefault="0044196D" w:rsidP="0044196D">
            <w:pPr>
              <w:jc w:val="center"/>
              <w:rPr>
                <w:rFonts w:asciiTheme="minorHAnsi" w:eastAsia="Times New Roman" w:hAnsiTheme="minorHAnsi"/>
                <w:color w:val="000000"/>
                <w:lang w:val="en-GB"/>
              </w:rPr>
            </w:pPr>
          </w:p>
        </w:tc>
      </w:tr>
    </w:tbl>
    <w:p w:rsidR="007A7F88" w:rsidRPr="00535BD3" w:rsidRDefault="007A7F88" w:rsidP="00A83764">
      <w:pPr>
        <w:rPr>
          <w:rFonts w:asciiTheme="minorHAnsi" w:hAnsiTheme="minorHAnsi"/>
          <w:lang w:val="en-GB"/>
        </w:rPr>
      </w:pPr>
    </w:p>
    <w:sectPr w:rsidR="007A7F88" w:rsidRPr="00535BD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E1" w:rsidRDefault="00B272E1" w:rsidP="00535BD3">
      <w:r>
        <w:separator/>
      </w:r>
    </w:p>
  </w:endnote>
  <w:endnote w:type="continuationSeparator" w:id="0">
    <w:p w:rsidR="00B272E1" w:rsidRDefault="00B272E1" w:rsidP="0053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D3" w:rsidRPr="00535BD3" w:rsidRDefault="00535BD3">
    <w:pPr>
      <w:pStyle w:val="Voettekst"/>
      <w:rPr>
        <w:sz w:val="18"/>
        <w:szCs w:val="18"/>
      </w:rPr>
    </w:pPr>
    <w:r w:rsidRPr="00535BD3">
      <w:rPr>
        <w:sz w:val="18"/>
        <w:szCs w:val="18"/>
      </w:rPr>
      <w:t>Version 17 06 2015</w:t>
    </w:r>
  </w:p>
  <w:p w:rsidR="00535BD3" w:rsidRDefault="00535B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E1" w:rsidRDefault="00B272E1" w:rsidP="00535BD3">
      <w:r>
        <w:separator/>
      </w:r>
    </w:p>
  </w:footnote>
  <w:footnote w:type="continuationSeparator" w:id="0">
    <w:p w:rsidR="00B272E1" w:rsidRDefault="00B272E1" w:rsidP="00535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64"/>
    <w:rsid w:val="0044196D"/>
    <w:rsid w:val="00535BD3"/>
    <w:rsid w:val="007A7F88"/>
    <w:rsid w:val="009F622F"/>
    <w:rsid w:val="00A83764"/>
    <w:rsid w:val="00B272E1"/>
    <w:rsid w:val="00D93EBC"/>
    <w:rsid w:val="00E36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764"/>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A83764"/>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3764"/>
    <w:rPr>
      <w:rFonts w:ascii="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A83764"/>
    <w:rPr>
      <w:color w:val="0000FF"/>
      <w:u w:val="single"/>
    </w:rPr>
  </w:style>
  <w:style w:type="character" w:styleId="GevolgdeHyperlink">
    <w:name w:val="FollowedHyperlink"/>
    <w:basedOn w:val="Standaardalinea-lettertype"/>
    <w:uiPriority w:val="99"/>
    <w:semiHidden/>
    <w:unhideWhenUsed/>
    <w:rsid w:val="00A83764"/>
    <w:rPr>
      <w:color w:val="800080" w:themeColor="followedHyperlink"/>
      <w:u w:val="single"/>
    </w:rPr>
  </w:style>
  <w:style w:type="paragraph" w:styleId="Koptekst">
    <w:name w:val="header"/>
    <w:basedOn w:val="Standaard"/>
    <w:link w:val="KoptekstChar"/>
    <w:uiPriority w:val="99"/>
    <w:unhideWhenUsed/>
    <w:rsid w:val="00535BD3"/>
    <w:pPr>
      <w:tabs>
        <w:tab w:val="center" w:pos="4536"/>
        <w:tab w:val="right" w:pos="9072"/>
      </w:tabs>
    </w:pPr>
  </w:style>
  <w:style w:type="character" w:customStyle="1" w:styleId="KoptekstChar">
    <w:name w:val="Koptekst Char"/>
    <w:basedOn w:val="Standaardalinea-lettertype"/>
    <w:link w:val="Koptekst"/>
    <w:uiPriority w:val="99"/>
    <w:rsid w:val="00535BD3"/>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535BD3"/>
    <w:pPr>
      <w:tabs>
        <w:tab w:val="center" w:pos="4536"/>
        <w:tab w:val="right" w:pos="9072"/>
      </w:tabs>
    </w:pPr>
  </w:style>
  <w:style w:type="character" w:customStyle="1" w:styleId="VoettekstChar">
    <w:name w:val="Voettekst Char"/>
    <w:basedOn w:val="Standaardalinea-lettertype"/>
    <w:link w:val="Voettekst"/>
    <w:uiPriority w:val="99"/>
    <w:rsid w:val="00535BD3"/>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35BD3"/>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BD3"/>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764"/>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A83764"/>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3764"/>
    <w:rPr>
      <w:rFonts w:ascii="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A83764"/>
    <w:rPr>
      <w:color w:val="0000FF"/>
      <w:u w:val="single"/>
    </w:rPr>
  </w:style>
  <w:style w:type="character" w:styleId="GevolgdeHyperlink">
    <w:name w:val="FollowedHyperlink"/>
    <w:basedOn w:val="Standaardalinea-lettertype"/>
    <w:uiPriority w:val="99"/>
    <w:semiHidden/>
    <w:unhideWhenUsed/>
    <w:rsid w:val="00A83764"/>
    <w:rPr>
      <w:color w:val="800080" w:themeColor="followedHyperlink"/>
      <w:u w:val="single"/>
    </w:rPr>
  </w:style>
  <w:style w:type="paragraph" w:styleId="Koptekst">
    <w:name w:val="header"/>
    <w:basedOn w:val="Standaard"/>
    <w:link w:val="KoptekstChar"/>
    <w:uiPriority w:val="99"/>
    <w:unhideWhenUsed/>
    <w:rsid w:val="00535BD3"/>
    <w:pPr>
      <w:tabs>
        <w:tab w:val="center" w:pos="4536"/>
        <w:tab w:val="right" w:pos="9072"/>
      </w:tabs>
    </w:pPr>
  </w:style>
  <w:style w:type="character" w:customStyle="1" w:styleId="KoptekstChar">
    <w:name w:val="Koptekst Char"/>
    <w:basedOn w:val="Standaardalinea-lettertype"/>
    <w:link w:val="Koptekst"/>
    <w:uiPriority w:val="99"/>
    <w:rsid w:val="00535BD3"/>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535BD3"/>
    <w:pPr>
      <w:tabs>
        <w:tab w:val="center" w:pos="4536"/>
        <w:tab w:val="right" w:pos="9072"/>
      </w:tabs>
    </w:pPr>
  </w:style>
  <w:style w:type="character" w:customStyle="1" w:styleId="VoettekstChar">
    <w:name w:val="Voettekst Char"/>
    <w:basedOn w:val="Standaardalinea-lettertype"/>
    <w:link w:val="Voettekst"/>
    <w:uiPriority w:val="99"/>
    <w:rsid w:val="00535BD3"/>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35BD3"/>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BD3"/>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82310">
      <w:bodyDiv w:val="1"/>
      <w:marLeft w:val="0"/>
      <w:marRight w:val="0"/>
      <w:marTop w:val="0"/>
      <w:marBottom w:val="0"/>
      <w:divBdr>
        <w:top w:val="none" w:sz="0" w:space="0" w:color="auto"/>
        <w:left w:val="none" w:sz="0" w:space="0" w:color="auto"/>
        <w:bottom w:val="none" w:sz="0" w:space="0" w:color="auto"/>
        <w:right w:val="none" w:sz="0" w:space="0" w:color="auto"/>
      </w:divBdr>
    </w:div>
    <w:div w:id="1442066975">
      <w:bodyDiv w:val="1"/>
      <w:marLeft w:val="0"/>
      <w:marRight w:val="0"/>
      <w:marTop w:val="0"/>
      <w:marBottom w:val="0"/>
      <w:divBdr>
        <w:top w:val="none" w:sz="0" w:space="0" w:color="auto"/>
        <w:left w:val="none" w:sz="0" w:space="0" w:color="auto"/>
        <w:bottom w:val="none" w:sz="0" w:space="0" w:color="auto"/>
        <w:right w:val="none" w:sz="0" w:space="0" w:color="auto"/>
      </w:divBdr>
    </w:div>
    <w:div w:id="1555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Pages/international-standard-classification-of-education.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racons.eu/document/isced-code-manual" TargetMode="External"/><Relationship Id="rId12" Type="http://schemas.openxmlformats.org/officeDocument/2006/relationships/hyperlink" Target="http://www.eaie.org/home/conference/glasgow.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alere.Meus@UGent.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gracons.eu/document/grading-table-instructions-and-template" TargetMode="External"/><Relationship Id="rId4" Type="http://schemas.openxmlformats.org/officeDocument/2006/relationships/webSettings" Target="webSettings.xml"/><Relationship Id="rId9" Type="http://schemas.openxmlformats.org/officeDocument/2006/relationships/hyperlink" Target="http://egracons.eu/sites/default/files/Isced%202013%20fields%20of%20education%20code%20list.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10727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2015-06-17T12:47:00Z</dcterms:created>
  <dcterms:modified xsi:type="dcterms:W3CDTF">2015-06-17T12:47:00Z</dcterms:modified>
</cp:coreProperties>
</file>